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8"/>
        <w:gridCol w:w="759"/>
        <w:gridCol w:w="1487"/>
        <w:gridCol w:w="23"/>
        <w:gridCol w:w="1820"/>
        <w:gridCol w:w="2971"/>
      </w:tblGrid>
      <w:tr w:rsidR="006F24FE" w:rsidRPr="00E02FFC" w14:paraId="3B392F89" w14:textId="77777777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1FA526E" w14:textId="7204DC98" w:rsidR="006F24FE" w:rsidRPr="00E02FFC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6F24FE" w:rsidRPr="00E02FFC" w14:paraId="25B3CD30" w14:textId="77777777" w:rsidTr="00A92463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E171FD" w14:textId="77777777" w:rsidR="006F24FE" w:rsidRPr="006F24FE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F24FE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DEBADF" w14:textId="10083475" w:rsidR="006F24FE" w:rsidRPr="006F24FE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F24F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T Level Foundation </w:t>
            </w:r>
            <w:r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Course</w:t>
            </w:r>
            <w:r w:rsidRPr="5E077CBB">
              <w:rPr>
                <w:rFonts w:ascii="Lato" w:eastAsia="Times New Roman" w:hAnsi="Lato"/>
                <w:b/>
                <w:sz w:val="20"/>
                <w:szCs w:val="20"/>
                <w:lang w:eastAsia="en-GB"/>
              </w:rPr>
              <w:t xml:space="preserve"> in Digital</w:t>
            </w:r>
          </w:p>
        </w:tc>
      </w:tr>
      <w:tr w:rsidR="006F24FE" w:rsidRPr="00E02FFC" w14:paraId="36C453B4" w14:textId="77777777" w:rsidTr="00A92463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D36B8C" w14:textId="77777777" w:rsidR="006F24FE" w:rsidRPr="006F24FE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F24F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D1D425" w14:textId="6F2FA500" w:rsidR="006F24FE" w:rsidRPr="006F24FE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6F24FE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O1: Analyse data to meet the requirements of client briefs</w:t>
            </w:r>
          </w:p>
        </w:tc>
      </w:tr>
      <w:tr w:rsidR="006F24FE" w:rsidRPr="00E02FFC" w14:paraId="4AC14F9C" w14:textId="77777777" w:rsidTr="00A92463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CBE613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5"/>
            <w:vAlign w:val="center"/>
          </w:tcPr>
          <w:p w14:paraId="3D463DE5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F24FE" w:rsidRPr="00E02FFC" w14:paraId="359BA3F2" w14:textId="77777777" w:rsidTr="00A92463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17F035" w14:textId="5336F91E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5E077CBB">
              <w:rPr>
                <w:rFonts w:ascii="Lato" w:eastAsia="Times New Roman" w:hAnsi="Lato"/>
                <w:b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66" w:type="pct"/>
            <w:gridSpan w:val="5"/>
            <w:vAlign w:val="center"/>
          </w:tcPr>
          <w:p w14:paraId="3267079B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2C60EE" w:rsidRPr="00E02FFC" w14:paraId="07A917D0" w14:textId="77777777" w:rsidTr="00A92463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B2AA99" w14:textId="32763EA6" w:rsidR="002C60EE" w:rsidRPr="5E077CBB" w:rsidRDefault="002C60EE" w:rsidP="00A92463">
            <w:pPr>
              <w:spacing w:after="0"/>
              <w:rPr>
                <w:rFonts w:ascii="Lato" w:eastAsia="Times New Roman" w:hAnsi="Lato"/>
                <w:b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sz w:val="20"/>
                <w:szCs w:val="20"/>
                <w:lang w:eastAsia="en-GB"/>
              </w:rPr>
              <w:t>Assessment activity</w:t>
            </w:r>
          </w:p>
        </w:tc>
        <w:tc>
          <w:tcPr>
            <w:tcW w:w="3666" w:type="pct"/>
            <w:gridSpan w:val="5"/>
            <w:vAlign w:val="center"/>
          </w:tcPr>
          <w:p w14:paraId="4F479196" w14:textId="77777777" w:rsidR="002C60EE" w:rsidRPr="00E02FFC" w:rsidRDefault="002C60EE" w:rsidP="00A9246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F24FE" w:rsidRPr="00E02FFC" w14:paraId="15427CD8" w14:textId="77777777" w:rsidTr="00A92463">
        <w:trPr>
          <w:trHeight w:val="283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315F5E57" w14:textId="08CACD10" w:rsidR="006F24FE" w:rsidRPr="005E58A7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5E58A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2C60EE" w:rsidRPr="005E58A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5E58A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32B2ED33" w14:textId="3BD4D613" w:rsidR="006F24FE" w:rsidRPr="005E58A7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5E58A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2C60EE" w:rsidRPr="005E58A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5E58A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6F24FE" w:rsidRPr="00E02FFC" w14:paraId="78A15E61" w14:textId="77777777" w:rsidTr="00A92463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2BC309A" w14:textId="11D9DF73" w:rsidR="006F24FE" w:rsidRPr="00E02FFC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1: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Information and data</w:t>
            </w:r>
          </w:p>
        </w:tc>
      </w:tr>
      <w:tr w:rsidR="006F24FE" w:rsidRPr="00E02FFC" w14:paraId="15AC59E4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61AEB8A8" w14:textId="77777777" w:rsidR="006F24FE" w:rsidRPr="002E5A46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B61FF1">
              <w:rPr>
                <w:rFonts w:ascii="Lato" w:hAnsi="Lato"/>
                <w:sz w:val="20"/>
                <w:szCs w:val="20"/>
              </w:rPr>
              <w:t>Sources of data and information used for digital projects: purpose, typical content, typical format, terminology and differences between them</w:t>
            </w:r>
          </w:p>
        </w:tc>
        <w:tc>
          <w:tcPr>
            <w:tcW w:w="2488" w:type="pct"/>
            <w:gridSpan w:val="2"/>
            <w:vAlign w:val="center"/>
          </w:tcPr>
          <w:p w14:paraId="06EEE3F8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5B1D30D9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10014D88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B61FF1">
              <w:rPr>
                <w:rFonts w:ascii="Lato" w:hAnsi="Lato"/>
                <w:sz w:val="20"/>
                <w:szCs w:val="20"/>
              </w:rPr>
              <w:t>Types of information and data created and recorded when analysing problems</w:t>
            </w:r>
          </w:p>
        </w:tc>
        <w:tc>
          <w:tcPr>
            <w:tcW w:w="2488" w:type="pct"/>
            <w:gridSpan w:val="2"/>
            <w:vAlign w:val="center"/>
          </w:tcPr>
          <w:p w14:paraId="1D081BBF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38F93578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09E7D318" w14:textId="77777777" w:rsidR="006F24FE" w:rsidRPr="0025532C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Factors to consider when using information and data: confidentiality, privacy, intellectual property and security</w:t>
            </w:r>
          </w:p>
        </w:tc>
        <w:tc>
          <w:tcPr>
            <w:tcW w:w="2488" w:type="pct"/>
            <w:gridSpan w:val="2"/>
            <w:vAlign w:val="center"/>
          </w:tcPr>
          <w:p w14:paraId="1D9A0687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193605B9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4B8520EC" w14:textId="77777777" w:rsidR="006F24FE" w:rsidRPr="0025532C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Types of documents used to record primary data</w:t>
            </w:r>
          </w:p>
        </w:tc>
        <w:tc>
          <w:tcPr>
            <w:tcW w:w="2488" w:type="pct"/>
            <w:gridSpan w:val="2"/>
            <w:vAlign w:val="center"/>
          </w:tcPr>
          <w:p w14:paraId="4D4CDFE4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0A69D4AC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48864028" w14:textId="77777777" w:rsidR="006F24FE" w:rsidRPr="0025532C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Key elements of data: qualitative, quantitative, primary, secondary, discrete,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25532C">
              <w:rPr>
                <w:rFonts w:ascii="Lato" w:hAnsi="Lato"/>
                <w:sz w:val="20"/>
                <w:szCs w:val="20"/>
              </w:rPr>
              <w:t>continuous, structured, unstructured; advantages and disadvantages and suitability for purpose</w:t>
            </w:r>
          </w:p>
        </w:tc>
        <w:tc>
          <w:tcPr>
            <w:tcW w:w="2488" w:type="pct"/>
            <w:gridSpan w:val="2"/>
            <w:vAlign w:val="center"/>
          </w:tcPr>
          <w:p w14:paraId="61580FFA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481033EE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19107EB6" w14:textId="77777777" w:rsidR="006F24FE" w:rsidRPr="0025532C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Client brief: purpose, characteristics, terminology and place</w:t>
            </w:r>
          </w:p>
        </w:tc>
        <w:tc>
          <w:tcPr>
            <w:tcW w:w="2488" w:type="pct"/>
            <w:gridSpan w:val="2"/>
            <w:vAlign w:val="center"/>
          </w:tcPr>
          <w:p w14:paraId="28D9D6BF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45818839" w14:textId="77777777" w:rsidTr="00A92463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0A5036F" w14:textId="6E5DE85C" w:rsidR="006F24FE" w:rsidRPr="00E02FFC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2: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Investigation</w:t>
            </w:r>
          </w:p>
        </w:tc>
      </w:tr>
      <w:tr w:rsidR="006F24FE" w:rsidRPr="00E02FFC" w14:paraId="4EC62DD1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1553D6D0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7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4422A">
              <w:rPr>
                <w:rFonts w:ascii="Lato" w:hAnsi="Lato"/>
                <w:sz w:val="20"/>
                <w:szCs w:val="20"/>
              </w:rPr>
              <w:t>Data collection: methods, purpose, suitability and types of data</w:t>
            </w:r>
          </w:p>
        </w:tc>
        <w:tc>
          <w:tcPr>
            <w:tcW w:w="2488" w:type="pct"/>
            <w:gridSpan w:val="2"/>
            <w:vAlign w:val="center"/>
          </w:tcPr>
          <w:p w14:paraId="4C64B6D0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7808F0CB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23D8861E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14422A">
              <w:rPr>
                <w:rFonts w:ascii="Lato" w:hAnsi="Lato"/>
                <w:sz w:val="20"/>
                <w:szCs w:val="20"/>
              </w:rPr>
              <w:t>Validity of information and data: accuracy, reliability, currency and bias</w:t>
            </w:r>
          </w:p>
        </w:tc>
        <w:tc>
          <w:tcPr>
            <w:tcW w:w="2488" w:type="pct"/>
            <w:gridSpan w:val="2"/>
            <w:vAlign w:val="center"/>
          </w:tcPr>
          <w:p w14:paraId="449DE28C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5352B381" w14:textId="77777777" w:rsidTr="00A92463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A0A9715" w14:textId="23A80A5C" w:rsidR="006F24FE" w:rsidRPr="00E02FFC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3: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Communication</w:t>
            </w:r>
          </w:p>
        </w:tc>
      </w:tr>
      <w:tr w:rsidR="006F24FE" w:rsidRPr="00E02FFC" w14:paraId="2F5E5682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26BD4284" w14:textId="77777777" w:rsidR="006F24FE" w:rsidRPr="00591A7C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9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32221">
              <w:rPr>
                <w:rFonts w:ascii="Lato" w:hAnsi="Lato"/>
                <w:sz w:val="20"/>
                <w:szCs w:val="20"/>
              </w:rPr>
              <w:t>Principles of effective communication: two-way process (send and receive messages), methods (verbal, non-verbal) and styles (formal, informal)</w:t>
            </w:r>
          </w:p>
        </w:tc>
        <w:tc>
          <w:tcPr>
            <w:tcW w:w="2488" w:type="pct"/>
            <w:gridSpan w:val="2"/>
            <w:vAlign w:val="center"/>
          </w:tcPr>
          <w:p w14:paraId="45AD95F3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3E9D8DA6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51297ACA" w14:textId="77777777" w:rsidR="006F24FE" w:rsidRPr="00591A7C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10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32221">
              <w:rPr>
                <w:rFonts w:ascii="Lato" w:hAnsi="Lato"/>
                <w:sz w:val="20"/>
                <w:szCs w:val="20"/>
              </w:rPr>
              <w:t>Reading: principles, reading for comprehension, identifying salient points,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032221">
              <w:rPr>
                <w:rFonts w:ascii="Lato" w:hAnsi="Lato"/>
                <w:sz w:val="20"/>
                <w:szCs w:val="20"/>
              </w:rPr>
              <w:t>summarising key points and synthesising 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3F586EC0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0DF202DD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3C80A306" w14:textId="02E07DD8" w:rsidR="006F24FE" w:rsidRPr="008708C3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K11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Vocabulary: technical and non-technical and use to achieve </w:t>
            </w:r>
            <w:proofErr w:type="gramStart"/>
            <w:r w:rsidRPr="008708C3">
              <w:rPr>
                <w:rFonts w:ascii="Lato" w:hAnsi="Lato"/>
                <w:sz w:val="20"/>
                <w:szCs w:val="20"/>
              </w:rPr>
              <w:t>particular effects</w:t>
            </w:r>
            <w:proofErr w:type="gramEnd"/>
            <w:r w:rsidRPr="008708C3">
              <w:rPr>
                <w:rFonts w:ascii="Lato" w:hAnsi="Lato"/>
                <w:sz w:val="20"/>
                <w:szCs w:val="20"/>
              </w:rPr>
              <w:t xml:space="preserve"> and for different purposes</w:t>
            </w:r>
          </w:p>
        </w:tc>
        <w:tc>
          <w:tcPr>
            <w:tcW w:w="2488" w:type="pct"/>
            <w:gridSpan w:val="2"/>
            <w:vAlign w:val="center"/>
          </w:tcPr>
          <w:p w14:paraId="2DFAEA0F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040971F3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1864A1B8" w14:textId="77777777" w:rsidR="006F24FE" w:rsidRPr="008708C3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Listening techniques: active and deep</w:t>
            </w:r>
          </w:p>
        </w:tc>
        <w:tc>
          <w:tcPr>
            <w:tcW w:w="2488" w:type="pct"/>
            <w:gridSpan w:val="2"/>
            <w:vAlign w:val="center"/>
          </w:tcPr>
          <w:p w14:paraId="679CC39E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27A9201F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796519D1" w14:textId="77777777" w:rsidR="006F24FE" w:rsidRPr="008708C3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K13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Non-verbal communication: meaning of different types of body language and how they may be presented, types and value of images and support materials as visual aids and impact of non-verbal communication to support comprehension of key messages</w:t>
            </w:r>
          </w:p>
        </w:tc>
        <w:tc>
          <w:tcPr>
            <w:tcW w:w="2488" w:type="pct"/>
            <w:gridSpan w:val="2"/>
            <w:vAlign w:val="center"/>
          </w:tcPr>
          <w:p w14:paraId="369C5D03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315134D3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1E420B8C" w14:textId="77777777" w:rsidR="006F24FE" w:rsidRPr="008708C3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lastRenderedPageBreak/>
              <w:t>K14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Oral communication: pitch, tone and intonation and their impact on how a message is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8708C3">
              <w:rPr>
                <w:rFonts w:ascii="Lato" w:hAnsi="Lato"/>
                <w:sz w:val="20"/>
                <w:szCs w:val="20"/>
              </w:rPr>
              <w:t>received</w:t>
            </w:r>
          </w:p>
        </w:tc>
        <w:tc>
          <w:tcPr>
            <w:tcW w:w="2488" w:type="pct"/>
            <w:gridSpan w:val="2"/>
            <w:vAlign w:val="center"/>
          </w:tcPr>
          <w:p w14:paraId="66C1BBDF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5CD3A17E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13646230" w14:textId="77777777" w:rsidR="006F24FE" w:rsidRPr="008708C3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K15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Engaging with an audience: in conversation and in discussion</w:t>
            </w:r>
          </w:p>
        </w:tc>
        <w:tc>
          <w:tcPr>
            <w:tcW w:w="2488" w:type="pct"/>
            <w:gridSpan w:val="2"/>
            <w:vAlign w:val="center"/>
          </w:tcPr>
          <w:p w14:paraId="0D17959F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6CFA739B" w14:textId="77777777" w:rsidTr="00A92463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DE74979" w14:textId="00A2257F" w:rsidR="006F24FE" w:rsidRPr="00E02FFC" w:rsidRDefault="006F24FE" w:rsidP="00A92463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1 Knowledge Topic 4: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Numeracy</w:t>
            </w:r>
          </w:p>
        </w:tc>
      </w:tr>
      <w:tr w:rsidR="006F24FE" w:rsidRPr="00E02FFC" w14:paraId="1F63BBA4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5F31FA8A" w14:textId="77777777" w:rsidR="006F24FE" w:rsidRPr="00E2195E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6 </w:t>
            </w:r>
            <w:r w:rsidRPr="001863D1">
              <w:rPr>
                <w:rFonts w:ascii="Lato" w:hAnsi="Lato"/>
                <w:sz w:val="20"/>
                <w:szCs w:val="20"/>
              </w:rPr>
              <w:t>Data analysis: techniques used to identify patterns and variances, trends, correlation,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1863D1">
              <w:rPr>
                <w:rFonts w:ascii="Lato" w:hAnsi="Lato"/>
                <w:sz w:val="20"/>
                <w:szCs w:val="20"/>
              </w:rPr>
              <w:t>causation, interpolation, extrapolation and predictions</w:t>
            </w:r>
          </w:p>
        </w:tc>
        <w:tc>
          <w:tcPr>
            <w:tcW w:w="2488" w:type="pct"/>
            <w:gridSpan w:val="2"/>
            <w:vAlign w:val="center"/>
          </w:tcPr>
          <w:p w14:paraId="1B657C71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41E8EFB9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50224C15" w14:textId="77777777" w:rsidR="006F24FE" w:rsidRPr="00E2195E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7 </w:t>
            </w:r>
            <w:r w:rsidRPr="001863D1">
              <w:rPr>
                <w:rFonts w:ascii="Lato" w:hAnsi="Lato"/>
                <w:sz w:val="20"/>
                <w:szCs w:val="20"/>
              </w:rPr>
              <w:t>Descriptive statistics: purpose, suitability for different situations, techniques – frequency, central tendency (mean, median, mode) and variation (range)</w:t>
            </w:r>
          </w:p>
        </w:tc>
        <w:tc>
          <w:tcPr>
            <w:tcW w:w="2488" w:type="pct"/>
            <w:gridSpan w:val="2"/>
            <w:vAlign w:val="center"/>
          </w:tcPr>
          <w:p w14:paraId="4ECDA2BC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1DAF1E76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2041557D" w14:textId="77777777" w:rsidR="006F24FE" w:rsidRPr="00A55C21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8 </w:t>
            </w:r>
            <w:r w:rsidRPr="006C440C">
              <w:rPr>
                <w:rFonts w:ascii="Lato" w:hAnsi="Lato"/>
                <w:sz w:val="20"/>
                <w:szCs w:val="20"/>
              </w:rPr>
              <w:t>Numbers and the number system: techniques for application of the four operations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6C440C">
              <w:rPr>
                <w:rFonts w:ascii="Lato" w:hAnsi="Lato"/>
                <w:sz w:val="20"/>
                <w:szCs w:val="20"/>
              </w:rPr>
              <w:t>(addition, multiplication, division, subtraction), working with whole numbers, fractions, decimals and percentages</w:t>
            </w:r>
          </w:p>
        </w:tc>
        <w:tc>
          <w:tcPr>
            <w:tcW w:w="2488" w:type="pct"/>
            <w:gridSpan w:val="2"/>
            <w:vAlign w:val="center"/>
          </w:tcPr>
          <w:p w14:paraId="0579689E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28B87BCB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62305D05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9809BA">
              <w:rPr>
                <w:rFonts w:ascii="Lato" w:hAnsi="Lato"/>
                <w:b/>
                <w:bCs/>
                <w:sz w:val="20"/>
                <w:szCs w:val="20"/>
              </w:rPr>
              <w:t>K19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9809BA">
              <w:rPr>
                <w:rFonts w:ascii="Lato" w:hAnsi="Lato"/>
                <w:sz w:val="20"/>
                <w:szCs w:val="20"/>
              </w:rPr>
              <w:t>Visual representation of data: techniques, formats, benefits and limitations</w:t>
            </w:r>
          </w:p>
        </w:tc>
        <w:tc>
          <w:tcPr>
            <w:tcW w:w="2488" w:type="pct"/>
            <w:gridSpan w:val="2"/>
            <w:vAlign w:val="center"/>
          </w:tcPr>
          <w:p w14:paraId="746D85F2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5345D841" w14:textId="77777777" w:rsidTr="00A92463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871DD5B" w14:textId="678523D8" w:rsidR="006F24FE" w:rsidRPr="00E02FFC" w:rsidRDefault="006F24FE" w:rsidP="00A92463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5: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Digital</w:t>
            </w:r>
          </w:p>
        </w:tc>
      </w:tr>
      <w:tr w:rsidR="006F24FE" w:rsidRPr="00E02FFC" w14:paraId="05C08AC6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39861A8B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20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67435A">
              <w:rPr>
                <w:rFonts w:ascii="Lato" w:hAnsi="Lato"/>
                <w:sz w:val="20"/>
                <w:szCs w:val="20"/>
              </w:rPr>
              <w:t>Software: feature, functions, applications for data analysis and production</w:t>
            </w:r>
          </w:p>
        </w:tc>
        <w:tc>
          <w:tcPr>
            <w:tcW w:w="2488" w:type="pct"/>
            <w:gridSpan w:val="2"/>
            <w:vAlign w:val="center"/>
          </w:tcPr>
          <w:p w14:paraId="68B513AC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61C8218C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469886E0" w14:textId="77777777" w:rsidR="006F24FE" w:rsidRPr="001F20F4" w:rsidRDefault="006F24FE" w:rsidP="00A9246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1 </w:t>
            </w:r>
            <w:r w:rsidRPr="0067435A">
              <w:rPr>
                <w:rFonts w:ascii="Lato" w:hAnsi="Lato"/>
                <w:sz w:val="20"/>
                <w:szCs w:val="20"/>
              </w:rPr>
              <w:t>Management of digital information and data: classification and organisation, naming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67435A">
              <w:rPr>
                <w:rFonts w:ascii="Lato" w:hAnsi="Lato"/>
                <w:sz w:val="20"/>
                <w:szCs w:val="20"/>
              </w:rPr>
              <w:t>conventions, storage systems, protection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67435A">
              <w:rPr>
                <w:rFonts w:ascii="Lato" w:hAnsi="Lato"/>
                <w:sz w:val="20"/>
                <w:szCs w:val="20"/>
              </w:rPr>
              <w:t>methods, accessibility and formats</w:t>
            </w:r>
          </w:p>
        </w:tc>
        <w:tc>
          <w:tcPr>
            <w:tcW w:w="2488" w:type="pct"/>
            <w:gridSpan w:val="2"/>
            <w:vAlign w:val="center"/>
          </w:tcPr>
          <w:p w14:paraId="647B1B03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396D3675" w14:textId="77777777">
        <w:trPr>
          <w:trHeight w:val="567"/>
        </w:trPr>
        <w:tc>
          <w:tcPr>
            <w:tcW w:w="2512" w:type="pct"/>
            <w:gridSpan w:val="4"/>
            <w:vAlign w:val="center"/>
          </w:tcPr>
          <w:p w14:paraId="55BBE16F" w14:textId="77777777" w:rsidR="006F24FE" w:rsidRPr="00E02FFC" w:rsidRDefault="006F24FE" w:rsidP="00A9246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22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DE5FAE">
              <w:rPr>
                <w:rFonts w:ascii="Lato" w:hAnsi="Lato"/>
                <w:sz w:val="20"/>
                <w:szCs w:val="20"/>
              </w:rPr>
              <w:t>Manipulation of digital data: data cleansing, data blending and data merging</w:t>
            </w:r>
          </w:p>
        </w:tc>
        <w:tc>
          <w:tcPr>
            <w:tcW w:w="2488" w:type="pct"/>
            <w:gridSpan w:val="2"/>
            <w:vAlign w:val="center"/>
          </w:tcPr>
          <w:p w14:paraId="23C4368B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77DA3252" w14:textId="77777777" w:rsidTr="00A92463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DCEF6AE" w14:textId="4A078325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2C60E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2C60EE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6F24FE" w:rsidRPr="00E02FFC" w14:paraId="3290932A" w14:textId="77777777" w:rsidTr="002C60EE">
        <w:trPr>
          <w:trHeight w:val="4252"/>
        </w:trPr>
        <w:tc>
          <w:tcPr>
            <w:tcW w:w="5000" w:type="pct"/>
            <w:gridSpan w:val="6"/>
          </w:tcPr>
          <w:p w14:paraId="08C96E13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F24FE" w:rsidRPr="00E02FFC" w14:paraId="6E23196A" w14:textId="77777777" w:rsidTr="00A92463">
        <w:trPr>
          <w:trHeight w:val="283"/>
        </w:trPr>
        <w:tc>
          <w:tcPr>
            <w:tcW w:w="1728" w:type="pct"/>
            <w:gridSpan w:val="2"/>
            <w:vAlign w:val="center"/>
          </w:tcPr>
          <w:p w14:paraId="6F6A77F0" w14:textId="42426285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2C60EE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62882F8A" w14:textId="04A3D41A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2C60EE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1D94BCFE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6F24FE" w:rsidRPr="00E02FFC" w14:paraId="439D5AF0" w14:textId="77777777" w:rsidTr="00A92463">
        <w:trPr>
          <w:trHeight w:val="283"/>
        </w:trPr>
        <w:tc>
          <w:tcPr>
            <w:tcW w:w="1728" w:type="pct"/>
            <w:gridSpan w:val="2"/>
            <w:vAlign w:val="center"/>
          </w:tcPr>
          <w:p w14:paraId="5392D9BD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Student name:</w:t>
            </w:r>
          </w:p>
        </w:tc>
        <w:tc>
          <w:tcPr>
            <w:tcW w:w="1729" w:type="pct"/>
            <w:gridSpan w:val="3"/>
            <w:vAlign w:val="center"/>
          </w:tcPr>
          <w:p w14:paraId="43B80698" w14:textId="3EBC0B3B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2C60EE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05E1D462" w14:textId="77777777" w:rsidR="006F24FE" w:rsidRPr="00E02FFC" w:rsidRDefault="006F24FE" w:rsidP="00A92463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A92463">
      <w:pPr>
        <w:pStyle w:val="copy"/>
        <w:spacing w:before="0" w:after="0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8A9C75" w14:textId="77777777" w:rsidR="00DC0CB6" w:rsidRDefault="00DC0CB6" w:rsidP="00186EC4">
      <w:r>
        <w:separator/>
      </w:r>
    </w:p>
  </w:endnote>
  <w:endnote w:type="continuationSeparator" w:id="0">
    <w:p w14:paraId="5D7FA7DC" w14:textId="77777777" w:rsidR="00DC0CB6" w:rsidRDefault="00DC0CB6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EE4BD196-580E-4E84-A48A-0A9B5C43F88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291A0877-188C-4E72-8143-09F4F817E2E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C834564-CF72-4372-B081-6B675248245B}"/>
    <w:embedBold r:id="rId4" w:fontKey="{067CB858-90E6-4B42-B733-0FDAE953FA6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AC9C45B-E18A-46D7-9622-20119DF44BCD}"/>
    <w:embedBold r:id="rId6" w:fontKey="{557AC5E4-87D2-4D6F-BE48-81CB3C019C7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9B8AF1D5-3861-43AE-A5B0-92E80DF9AA9A}"/>
    <w:embedBold r:id="rId8" w:fontKey="{1A4F9C50-EF3B-41DC-9125-ED8C6D7A475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75A7465-6734-40CA-8B95-702FA939E918}"/>
    <w:embedBold r:id="rId10" w:fontKey="{6BC4C7BA-1826-47BF-B33A-FE6A18978A66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98035620-E31F-40F7-95B9-7FE8B870D881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BFA72EFD-1C51-4326-A455-A4A7E7EDB718}"/>
  </w:font>
  <w:font w:name="Bebas Neue">
    <w:altName w:val="Bebas Neue"/>
    <w:charset w:val="00"/>
    <w:family w:val="swiss"/>
    <w:pitch w:val="variable"/>
    <w:sig w:usb0="00000007" w:usb1="00000001" w:usb2="00000000" w:usb3="00000000" w:csb0="00000093" w:csb1="00000000"/>
    <w:embedRegular r:id="rId13" w:fontKey="{2F1F8FFE-F1B3-4FC4-B9AF-8AC2F78B9087}"/>
    <w:embedBold r:id="rId14" w:fontKey="{EE2A80CF-F4B4-4289-A7A6-0B4E14C1ABA7}"/>
  </w:font>
  <w:font w:name="Lato Black">
    <w:altName w:val="Lato Black"/>
    <w:charset w:val="00"/>
    <w:family w:val="swiss"/>
    <w:pitch w:val="variable"/>
    <w:sig w:usb0="E10002FF" w:usb1="5000ECFF" w:usb2="00000021" w:usb3="00000000" w:csb0="0000019F" w:csb1="00000000"/>
    <w:embedRegular r:id="rId15" w:fontKey="{F9F9E07E-941C-41DE-9539-118A60FCDA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214F26EE-A87A-4380-9B24-2DB2D849E3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1981" w14:textId="703A637A" w:rsidR="00BC4BC9" w:rsidRDefault="00670780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0288" behindDoc="1" locked="0" layoutInCell="1" allowOverlap="1" wp14:anchorId="3111E776" wp14:editId="7DA40291">
          <wp:simplePos x="0" y="0"/>
          <wp:positionH relativeFrom="column">
            <wp:posOffset>-723900</wp:posOffset>
          </wp:positionH>
          <wp:positionV relativeFrom="paragraph">
            <wp:posOffset>278130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C4BC9">
      <w:rPr>
        <w:caps/>
        <w:color w:val="4472C4" w:themeColor="accent1"/>
      </w:rPr>
      <w:fldChar w:fldCharType="begin"/>
    </w:r>
    <w:r w:rsidR="00BC4BC9">
      <w:rPr>
        <w:caps/>
        <w:color w:val="4472C4" w:themeColor="accent1"/>
      </w:rPr>
      <w:instrText xml:space="preserve"> PAGE   \* MERGEFORMAT </w:instrText>
    </w:r>
    <w:r w:rsidR="00BC4BC9">
      <w:rPr>
        <w:caps/>
        <w:color w:val="4472C4" w:themeColor="accent1"/>
      </w:rPr>
      <w:fldChar w:fldCharType="separate"/>
    </w:r>
    <w:r w:rsidR="00BC4BC9">
      <w:rPr>
        <w:caps/>
        <w:noProof/>
        <w:color w:val="4472C4" w:themeColor="accent1"/>
      </w:rPr>
      <w:t>2</w:t>
    </w:r>
    <w:r w:rsidR="00BC4BC9">
      <w:rPr>
        <w:caps/>
        <w:noProof/>
        <w:color w:val="4472C4" w:themeColor="accent1"/>
      </w:rPr>
      <w:fldChar w:fldCharType="end"/>
    </w:r>
  </w:p>
  <w:p w14:paraId="2D748290" w14:textId="5632A6EB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16429C" w14:textId="77777777" w:rsidR="00DC0CB6" w:rsidRDefault="00DC0CB6" w:rsidP="00186EC4">
      <w:r>
        <w:separator/>
      </w:r>
    </w:p>
  </w:footnote>
  <w:footnote w:type="continuationSeparator" w:id="0">
    <w:p w14:paraId="40FE9EF3" w14:textId="77777777" w:rsidR="00DC0CB6" w:rsidRDefault="00DC0CB6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D1435" w14:textId="4E00F454" w:rsidR="00BC4BC9" w:rsidRDefault="00716B6E" w:rsidP="00BC4BC9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4A10729D">
          <wp:simplePos x="0" y="0"/>
          <wp:positionH relativeFrom="column">
            <wp:posOffset>-726770</wp:posOffset>
          </wp:positionH>
          <wp:positionV relativeFrom="paragraph">
            <wp:posOffset>-444119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C4BC9">
      <w:rPr>
        <w:rFonts w:ascii="Lato" w:eastAsia="Times New Roman" w:hAnsi="Lato"/>
        <w:b/>
        <w:bCs/>
        <w:sz w:val="20"/>
        <w:szCs w:val="20"/>
        <w:lang w:eastAsia="en-GB"/>
      </w:rPr>
      <w:t>T Level Foundation Course in Digital</w:t>
    </w:r>
  </w:p>
  <w:p w14:paraId="2F4133E1" w14:textId="137D6E66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83929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5E6C"/>
    <w:rsid w:val="00257F4E"/>
    <w:rsid w:val="0026428C"/>
    <w:rsid w:val="00276291"/>
    <w:rsid w:val="00280EC8"/>
    <w:rsid w:val="00284E3D"/>
    <w:rsid w:val="00285572"/>
    <w:rsid w:val="002A5478"/>
    <w:rsid w:val="002A70D2"/>
    <w:rsid w:val="002C1EB1"/>
    <w:rsid w:val="002C60EE"/>
    <w:rsid w:val="002C6569"/>
    <w:rsid w:val="00300F0C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2C0E"/>
    <w:rsid w:val="004D500E"/>
    <w:rsid w:val="00510635"/>
    <w:rsid w:val="00532DB6"/>
    <w:rsid w:val="00535AEC"/>
    <w:rsid w:val="00544CC2"/>
    <w:rsid w:val="0057101F"/>
    <w:rsid w:val="00574154"/>
    <w:rsid w:val="00587C3A"/>
    <w:rsid w:val="005A4DE1"/>
    <w:rsid w:val="005E3D50"/>
    <w:rsid w:val="005E58A7"/>
    <w:rsid w:val="00606234"/>
    <w:rsid w:val="006063CC"/>
    <w:rsid w:val="00623437"/>
    <w:rsid w:val="00632B83"/>
    <w:rsid w:val="006378A3"/>
    <w:rsid w:val="006522FE"/>
    <w:rsid w:val="006532B8"/>
    <w:rsid w:val="00670780"/>
    <w:rsid w:val="00670E3A"/>
    <w:rsid w:val="00671709"/>
    <w:rsid w:val="006739F8"/>
    <w:rsid w:val="0069357B"/>
    <w:rsid w:val="006D728A"/>
    <w:rsid w:val="006F24FE"/>
    <w:rsid w:val="006F408E"/>
    <w:rsid w:val="00707927"/>
    <w:rsid w:val="00716B6E"/>
    <w:rsid w:val="0072345C"/>
    <w:rsid w:val="00761E25"/>
    <w:rsid w:val="00780EF9"/>
    <w:rsid w:val="007836D4"/>
    <w:rsid w:val="007957FA"/>
    <w:rsid w:val="007A70A7"/>
    <w:rsid w:val="007D1618"/>
    <w:rsid w:val="007F783B"/>
    <w:rsid w:val="0081323D"/>
    <w:rsid w:val="00845747"/>
    <w:rsid w:val="00862977"/>
    <w:rsid w:val="00881C52"/>
    <w:rsid w:val="0088324D"/>
    <w:rsid w:val="008835D6"/>
    <w:rsid w:val="008837F9"/>
    <w:rsid w:val="008C5D5F"/>
    <w:rsid w:val="008E79CC"/>
    <w:rsid w:val="008F572F"/>
    <w:rsid w:val="00906A34"/>
    <w:rsid w:val="00916B15"/>
    <w:rsid w:val="00922C7B"/>
    <w:rsid w:val="00963618"/>
    <w:rsid w:val="00965729"/>
    <w:rsid w:val="009716FE"/>
    <w:rsid w:val="00982074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92463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C4BC9"/>
    <w:rsid w:val="00BD0C21"/>
    <w:rsid w:val="00BE4E9A"/>
    <w:rsid w:val="00BF1E30"/>
    <w:rsid w:val="00BF775B"/>
    <w:rsid w:val="00C03007"/>
    <w:rsid w:val="00C14BDB"/>
    <w:rsid w:val="00C1570E"/>
    <w:rsid w:val="00C26541"/>
    <w:rsid w:val="00C71D17"/>
    <w:rsid w:val="00CA1752"/>
    <w:rsid w:val="00CA577C"/>
    <w:rsid w:val="00CD1652"/>
    <w:rsid w:val="00CD4720"/>
    <w:rsid w:val="00CF71A1"/>
    <w:rsid w:val="00D166E6"/>
    <w:rsid w:val="00D273E2"/>
    <w:rsid w:val="00D4494D"/>
    <w:rsid w:val="00D51389"/>
    <w:rsid w:val="00D52E34"/>
    <w:rsid w:val="00D96E82"/>
    <w:rsid w:val="00D97A3F"/>
    <w:rsid w:val="00DC0CB6"/>
    <w:rsid w:val="00DD2542"/>
    <w:rsid w:val="00E00036"/>
    <w:rsid w:val="00E101BC"/>
    <w:rsid w:val="00E45761"/>
    <w:rsid w:val="00E47CA6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56CB7"/>
    <w:rsid w:val="00F87464"/>
    <w:rsid w:val="00F94355"/>
    <w:rsid w:val="00F965D4"/>
    <w:rsid w:val="00FA17B3"/>
    <w:rsid w:val="00FB50A3"/>
    <w:rsid w:val="00FD1A00"/>
    <w:rsid w:val="00FF0FF8"/>
    <w:rsid w:val="5E077CBB"/>
    <w:rsid w:val="77A53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0ED35D99-5393-4DDF-B337-2D120B485E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6F24FE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6F24FE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D97A3F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be2b0b65-5089-4106-bb34-2edddfc01d42"/>
    <ds:schemaRef ds:uri="http://purl.org/dc/dcmitype/"/>
    <ds:schemaRef ds:uri="http://purl.org/dc/elements/1.1/"/>
    <ds:schemaRef ds:uri="http://purl.org/dc/terms/"/>
    <ds:schemaRef ds:uri="http://schemas.microsoft.com/office/2006/documentManagement/types"/>
    <ds:schemaRef ds:uri="89637aa1-7b48-4060-803a-c34c58bc8bfc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1</TotalTime>
  <Pages>2</Pages>
  <Words>405</Words>
  <Characters>2615</Characters>
  <Application>Microsoft Office Word</Application>
  <DocSecurity>0</DocSecurity>
  <Lines>108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2025-10-08T16:35:00Z</dcterms:created>
  <dcterms:modified xsi:type="dcterms:W3CDTF">2025-10-22T09:49:00Z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4875b613-64b5-4946-9d7a-3028e9a02870</vt:lpwstr>
  </property>
</Properties>
</file>